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248" w14:textId="07813E66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1C077B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1C077B" w:rsidRPr="001C077B">
        <w:t>2453 159 6517</w:t>
      </w:r>
    </w:p>
    <w:p w14:paraId="70B6151E" w14:textId="03AC6332" w:rsidR="009757BC" w:rsidRPr="009757BC" w:rsidRDefault="00CF4F5A" w:rsidP="009757BC">
      <w:pPr>
        <w:pStyle w:val="Heading1"/>
      </w:pPr>
      <w:r>
        <w:t>August</w:t>
      </w:r>
      <w:r w:rsidR="00C85E0D" w:rsidRPr="00C23889">
        <w:t xml:space="preserve"> </w:t>
      </w:r>
      <w:r>
        <w:t>24</w:t>
      </w:r>
      <w:r w:rsidR="00C85E0D" w:rsidRPr="00C23889">
        <w:t xml:space="preserve">, </w:t>
      </w:r>
      <w:r>
        <w:t>2023</w:t>
      </w:r>
      <w:r w:rsidR="000861D9">
        <w:t xml:space="preserve">, </w:t>
      </w:r>
      <w:r>
        <w:t>3</w:t>
      </w:r>
      <w:r w:rsidR="000861D9" w:rsidRPr="000861D9">
        <w:t>:</w:t>
      </w:r>
      <w:r>
        <w:t>00</w:t>
      </w:r>
      <w:r w:rsidR="000861D9" w:rsidRPr="000861D9">
        <w:t xml:space="preserve"> to </w:t>
      </w:r>
      <w:r>
        <w:t>5</w:t>
      </w:r>
      <w:r w:rsidR="000861D9" w:rsidRPr="000861D9">
        <w:t>:</w:t>
      </w:r>
      <w:r>
        <w:t>00</w:t>
      </w:r>
      <w:r w:rsidR="000861D9" w:rsidRPr="000861D9">
        <w:t xml:space="preserve"> p.m. Mountain Time</w:t>
      </w:r>
    </w:p>
    <w:p w14:paraId="73E61600" w14:textId="204067F0" w:rsidR="00C85E0D" w:rsidRPr="00630D70" w:rsidRDefault="00C85E0D" w:rsidP="00F02FBF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B217C9">
        <w:t>Philip Augustin</w:t>
      </w:r>
    </w:p>
    <w:p w14:paraId="5CE6FA28" w14:textId="6187907A" w:rsidR="00C85E0D" w:rsidRPr="00630D70" w:rsidRDefault="00C85E0D" w:rsidP="00F02FBF">
      <w:pPr>
        <w:pStyle w:val="Heading2"/>
      </w:pPr>
      <w:r w:rsidRPr="00630D70">
        <w:t>Review WECC Antitrust Policy—</w:t>
      </w:r>
      <w:r w:rsidR="00B217C9">
        <w:t>Enoch Davies</w:t>
      </w:r>
    </w:p>
    <w:p w14:paraId="2417A99F" w14:textId="77777777" w:rsidR="00C85E0D" w:rsidRPr="009757BC" w:rsidRDefault="008819B7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3AD3117A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4E52518E" w14:textId="77777777" w:rsidR="00C85E0D" w:rsidRPr="00630D70" w:rsidRDefault="00C85E0D" w:rsidP="00F02FBF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551B59FA" w14:textId="68EEAF54" w:rsidR="00C85E0D" w:rsidRPr="00E41829" w:rsidRDefault="00C85E0D" w:rsidP="00F02FBF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8819B7">
        <w:t>Nicole Lee</w:t>
      </w:r>
    </w:p>
    <w:p w14:paraId="7F3113ED" w14:textId="34706987" w:rsidR="00067323" w:rsidRPr="00067323" w:rsidRDefault="00067323" w:rsidP="00F02FBF">
      <w:pPr>
        <w:pStyle w:val="Heading2"/>
      </w:pPr>
      <w:r>
        <w:t>3 Year Work Plan Update</w:t>
      </w:r>
      <w:r w:rsidR="00C85E0D" w:rsidRPr="00630D70">
        <w:t>—</w:t>
      </w:r>
      <w:r w:rsidR="00B217C9">
        <w:t>Enoch Davies, WECC</w:t>
      </w:r>
      <w:r w:rsidR="00C85E0D" w:rsidRPr="00630D70">
        <w:t xml:space="preserve"> </w:t>
      </w:r>
    </w:p>
    <w:p w14:paraId="55C0AAB0" w14:textId="5D23C51A" w:rsidR="00067323" w:rsidRDefault="00067323" w:rsidP="00F02FBF">
      <w:pPr>
        <w:pStyle w:val="Heading2"/>
      </w:pPr>
      <w:r>
        <w:t>Data Management Solution Update</w:t>
      </w:r>
      <w:r w:rsidR="00B217C9" w:rsidRPr="00630D70">
        <w:t>—</w:t>
      </w:r>
      <w:r w:rsidR="00B217C9">
        <w:t>Enoch Davies, WECC</w:t>
      </w:r>
    </w:p>
    <w:p w14:paraId="17EC2681" w14:textId="5A42CA29" w:rsidR="00067323" w:rsidRDefault="00067323" w:rsidP="00F02FBF">
      <w:pPr>
        <w:pStyle w:val="Heading2"/>
      </w:pPr>
      <w:r>
        <w:t>Interregional Transfer Capability Study</w:t>
      </w:r>
      <w:r w:rsidR="00B217C9" w:rsidRPr="00630D70">
        <w:t>—</w:t>
      </w:r>
      <w:r w:rsidR="00B217C9">
        <w:t>Saad Malik, WECC</w:t>
      </w:r>
    </w:p>
    <w:p w14:paraId="11984BAF" w14:textId="75E79A52" w:rsidR="00067323" w:rsidRDefault="00067323" w:rsidP="00F02FBF">
      <w:pPr>
        <w:pStyle w:val="Heading2"/>
      </w:pPr>
      <w:r>
        <w:t>Long-term Planning Task Force</w:t>
      </w:r>
      <w:r w:rsidR="00B217C9" w:rsidRPr="00630D70">
        <w:t>—</w:t>
      </w:r>
      <w:r w:rsidR="00B217C9">
        <w:t>Enoch Davies, WECC</w:t>
      </w:r>
    </w:p>
    <w:p w14:paraId="4FE294FA" w14:textId="24E4D510" w:rsidR="00067323" w:rsidRPr="00067323" w:rsidRDefault="00067323" w:rsidP="00F02FBF">
      <w:pPr>
        <w:pStyle w:val="Heading2"/>
      </w:pPr>
      <w:r>
        <w:t>Future Projects in the Data Sets</w:t>
      </w:r>
      <w:r w:rsidR="00B217C9" w:rsidRPr="00630D70">
        <w:t>—</w:t>
      </w:r>
      <w:r w:rsidR="00B217C9">
        <w:t>Tracy Rolstad, Grant County PUD No. 2 &amp; Enoch Davies, WECC</w:t>
      </w:r>
    </w:p>
    <w:p w14:paraId="5884E702" w14:textId="77777777" w:rsidR="00C85E0D" w:rsidRDefault="00C85E0D" w:rsidP="00F02FBF">
      <w:pPr>
        <w:pStyle w:val="Heading2"/>
      </w:pPr>
      <w:r w:rsidRPr="00630D70">
        <w:t>Public Comment</w:t>
      </w:r>
    </w:p>
    <w:p w14:paraId="7D9F1203" w14:textId="77777777" w:rsidR="00C85E0D" w:rsidRDefault="00C85E0D" w:rsidP="00F02FBF">
      <w:pPr>
        <w:pStyle w:val="Heading2"/>
      </w:pPr>
      <w:r w:rsidRPr="00630D70">
        <w:t xml:space="preserve">Review New Action Items </w:t>
      </w:r>
    </w:p>
    <w:p w14:paraId="5A82F892" w14:textId="77777777" w:rsidR="00C85E0D" w:rsidRPr="00630D70" w:rsidRDefault="00C85E0D" w:rsidP="00F02FBF">
      <w:pPr>
        <w:pStyle w:val="Heading2"/>
      </w:pPr>
      <w:r w:rsidRPr="00630D70">
        <w:t xml:space="preserve">Review Upcoming Meetings </w:t>
      </w:r>
    </w:p>
    <w:p w14:paraId="6D86E010" w14:textId="626D4864" w:rsidR="00C85E0D" w:rsidRPr="007E1C93" w:rsidRDefault="00B217C9" w:rsidP="00C85E0D">
      <w:pPr>
        <w:pStyle w:val="MeetingswLeader"/>
      </w:pPr>
      <w:r>
        <w:t>September</w:t>
      </w:r>
      <w:r w:rsidR="00C85E0D" w:rsidRPr="007E1C93">
        <w:t xml:space="preserve"> </w:t>
      </w:r>
      <w:r>
        <w:t>21</w:t>
      </w:r>
      <w:r w:rsidR="00C85E0D" w:rsidRPr="007E1C93">
        <w:t xml:space="preserve">, </w:t>
      </w:r>
      <w:r>
        <w:t>202</w:t>
      </w:r>
      <w:r w:rsidR="001C077B">
        <w:t>3</w:t>
      </w:r>
      <w:r>
        <w:t>,</w:t>
      </w:r>
      <w:r w:rsidR="00C85E0D" w:rsidRPr="007E1C93">
        <w:tab/>
      </w:r>
      <w:r w:rsidR="00C85E0D">
        <w:t>Virtual</w:t>
      </w:r>
    </w:p>
    <w:p w14:paraId="6A4EBCA6" w14:textId="466D6C53" w:rsidR="00C85E0D" w:rsidRPr="007E1C93" w:rsidRDefault="00B217C9" w:rsidP="00C85E0D">
      <w:pPr>
        <w:pStyle w:val="MeetingswLeader"/>
      </w:pPr>
      <w:r>
        <w:t>October</w:t>
      </w:r>
      <w:r w:rsidR="00C85E0D" w:rsidRPr="007E1C93">
        <w:t xml:space="preserve"> </w:t>
      </w:r>
      <w:r>
        <w:t>24-26</w:t>
      </w:r>
      <w:r w:rsidR="00C85E0D" w:rsidRPr="007E1C93">
        <w:t xml:space="preserve">, </w:t>
      </w:r>
      <w:r>
        <w:t>202</w:t>
      </w:r>
      <w:r w:rsidR="001C077B">
        <w:t>3</w:t>
      </w:r>
      <w:r>
        <w:t>, (Full RAC)</w:t>
      </w:r>
      <w:r w:rsidR="00C85E0D" w:rsidRPr="007E1C93">
        <w:tab/>
      </w:r>
      <w:r w:rsidR="00C85E0D">
        <w:t>Virtual</w:t>
      </w:r>
    </w:p>
    <w:p w14:paraId="69A80970" w14:textId="5C70F7DC" w:rsidR="00C85E0D" w:rsidRDefault="00B217C9" w:rsidP="00C85E0D">
      <w:pPr>
        <w:pStyle w:val="MeetingswLeader"/>
      </w:pPr>
      <w:r>
        <w:t>December 14</w:t>
      </w:r>
      <w:r w:rsidR="00C85E0D" w:rsidRPr="00630D70">
        <w:t xml:space="preserve">, </w:t>
      </w:r>
      <w:r>
        <w:t>202</w:t>
      </w:r>
      <w:r w:rsidR="001C077B">
        <w:t>3</w:t>
      </w:r>
      <w:r>
        <w:t>,</w:t>
      </w:r>
      <w:r w:rsidR="00C85E0D" w:rsidRPr="00630D70">
        <w:tab/>
      </w:r>
      <w:r w:rsidR="00C85E0D">
        <w:t>Virtual</w:t>
      </w:r>
    </w:p>
    <w:p w14:paraId="19FFE41E" w14:textId="77777777" w:rsidR="00C85E0D" w:rsidRPr="00630D70" w:rsidRDefault="00C85E0D" w:rsidP="00F02FBF">
      <w:pPr>
        <w:pStyle w:val="Heading2"/>
      </w:pPr>
      <w:r w:rsidRPr="00630D70">
        <w:t>Adjourn</w:t>
      </w:r>
    </w:p>
    <w:p w14:paraId="08DF0B53" w14:textId="77777777" w:rsidR="00223F48" w:rsidRPr="00223F48" w:rsidRDefault="00223F48" w:rsidP="00B32060"/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8C51" w14:textId="77777777" w:rsidR="00E60326" w:rsidRDefault="00E60326" w:rsidP="00C23889">
      <w:r>
        <w:separator/>
      </w:r>
    </w:p>
  </w:endnote>
  <w:endnote w:type="continuationSeparator" w:id="0">
    <w:p w14:paraId="4578C283" w14:textId="77777777" w:rsidR="00E60326" w:rsidRDefault="00E6032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F770" w14:textId="77777777" w:rsidR="00674F34" w:rsidRPr="00944064" w:rsidRDefault="00674F34" w:rsidP="009B782E">
    <w:pPr>
      <w:pStyle w:val="Footer"/>
    </w:pPr>
  </w:p>
  <w:p w14:paraId="11AE6074" w14:textId="77777777" w:rsidR="00997CD1" w:rsidRPr="00D006AB" w:rsidRDefault="00D006AB" w:rsidP="00D006AB">
    <w:pP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inline distT="0" distB="0" distL="0" distR="0" wp14:anchorId="1C53B230" wp14:editId="51E7A10C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</w:rPr>
      <w:t xml:space="preserve"> </w:t>
    </w:r>
    <w:r w:rsidRPr="00D006AB">
      <w:rPr>
        <w:rFonts w:ascii="Lucida Sans" w:eastAsia="Calibri" w:hAnsi="Lucida Sans" w:cs="Times New Roman"/>
        <w:color w:val="00395D"/>
      </w:rPr>
      <w:fldChar w:fldCharType="begin"/>
    </w:r>
    <w:r w:rsidRPr="00D006AB">
      <w:rPr>
        <w:rFonts w:ascii="Lucida Sans" w:eastAsia="Calibri" w:hAnsi="Lucida Sans" w:cs="Times New Roman"/>
        <w:color w:val="00395D"/>
      </w:rPr>
      <w:instrText xml:space="preserve"> PAGE   \* MERGEFORMAT </w:instrText>
    </w:r>
    <w:r w:rsidRPr="00D006AB">
      <w:rPr>
        <w:rFonts w:ascii="Lucida Sans" w:eastAsia="Calibri" w:hAnsi="Lucida Sans" w:cs="Times New Roman"/>
        <w:color w:val="00395D"/>
      </w:rPr>
      <w:fldChar w:fldCharType="separate"/>
    </w:r>
    <w:r w:rsidRPr="00D006AB">
      <w:rPr>
        <w:rFonts w:ascii="Lucida Sans" w:eastAsia="Calibri" w:hAnsi="Lucida Sans" w:cs="Times New Roman"/>
        <w:color w:val="00395D"/>
      </w:rPr>
      <w:t>2</w:t>
    </w:r>
    <w:r w:rsidRPr="00D006AB">
      <w:rPr>
        <w:rFonts w:ascii="Lucida Sans" w:eastAsia="Calibri" w:hAnsi="Lucida Sans" w:cs="Times New Roman"/>
        <w:color w:val="00395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2E16" w14:textId="77777777" w:rsidR="00B32060" w:rsidRPr="009B782E" w:rsidRDefault="00B32060" w:rsidP="009B782E">
    <w:pPr>
      <w:pStyle w:val="Footer"/>
    </w:pPr>
  </w:p>
  <w:p w14:paraId="1032A536" w14:textId="77777777" w:rsidR="009E5230" w:rsidRPr="00D006AB" w:rsidRDefault="00D006AB" w:rsidP="00D006AB">
    <w:pPr>
      <w:pBdr>
        <w:bottom w:val="single" w:sz="4" w:space="1" w:color="00395D"/>
      </w:pBd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anchor distT="0" distB="0" distL="114300" distR="114300" simplePos="0" relativeHeight="251675648" behindDoc="0" locked="0" layoutInCell="1" allowOverlap="1" wp14:anchorId="3B665AFF" wp14:editId="60BDC279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414020" cy="274320"/>
          <wp:effectExtent l="0" t="0" r="5080" b="0"/>
          <wp:wrapNone/>
          <wp:docPr id="8" name="Picture 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6AB">
      <w:rPr>
        <w:rFonts w:ascii="Lucida Sans" w:eastAsia="Calibri" w:hAnsi="Lucida Sans" w:cs="Times New Roman"/>
        <w:color w:val="00395D"/>
      </w:rPr>
      <w:tab/>
    </w:r>
    <w:r w:rsidRPr="00D006AB">
      <w:rPr>
        <w:rFonts w:ascii="Lucida Sans" w:eastAsia="Calibri" w:hAnsi="Lucida Sans" w:cs="Times New Roman"/>
        <w:color w:val="0039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28F9" w14:textId="77777777" w:rsidR="00E60326" w:rsidRDefault="00E60326" w:rsidP="00C23889">
      <w:r>
        <w:separator/>
      </w:r>
    </w:p>
  </w:footnote>
  <w:footnote w:type="continuationSeparator" w:id="0">
    <w:p w14:paraId="78AA90B8" w14:textId="77777777" w:rsidR="00E60326" w:rsidRDefault="00E6032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2143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B288AF3" wp14:editId="4D6745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A93FD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88A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ADA93FD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0BB2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E5D6B3" wp14:editId="456A5BE1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F580E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5D6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C5F580E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398CB3" w14:textId="0E72F0AF" w:rsidR="00D6188A" w:rsidRPr="005979D5" w:rsidRDefault="001C077B" w:rsidP="00FA35A2">
    <w:pPr>
      <w:pStyle w:val="Header"/>
    </w:pPr>
    <w:r>
      <w:t>RAC Steering Committee</w:t>
    </w:r>
    <w:r w:rsidR="0013664F" w:rsidRPr="005979D5">
      <w:t xml:space="preserve"> Meeting Agenda</w:t>
    </w:r>
    <w:r w:rsidR="00996545">
      <w:t>—</w:t>
    </w:r>
    <w:r>
      <w:t>August</w:t>
    </w:r>
    <w:r w:rsidR="0013664F" w:rsidRPr="005979D5">
      <w:t xml:space="preserve"> </w:t>
    </w:r>
    <w:r>
      <w:t>24</w:t>
    </w:r>
    <w:r w:rsidR="0013664F" w:rsidRPr="005979D5">
      <w:t xml:space="preserve">, </w:t>
    </w:r>
    <w: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C89C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E1A1962" wp14:editId="0A4C9E25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D01D7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A19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F0D01D7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8BBF25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385BA73E" wp14:editId="2F2BB909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CA4D" w14:textId="401A08BA" w:rsidR="0008635F" w:rsidRPr="0008635F" w:rsidRDefault="00067323" w:rsidP="00721D5A">
    <w:pPr>
      <w:pStyle w:val="PG1Header"/>
    </w:pPr>
    <w:r>
      <w:t xml:space="preserve">Reliability Assessment Steering </w:t>
    </w:r>
    <w:r w:rsidR="00EF58A5">
      <w:t>Committee</w:t>
    </w:r>
  </w:p>
  <w:p w14:paraId="28CDE057" w14:textId="41CDAB00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D242073" w14:textId="0A25FA44" w:rsidR="00C23889" w:rsidRDefault="00177A0D" w:rsidP="00721D5A">
    <w:pPr>
      <w:pStyle w:val="PG1Header"/>
    </w:pPr>
    <w:r>
      <w:t>Virtual</w:t>
    </w:r>
  </w:p>
  <w:p w14:paraId="6DFDDA7B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17A2FDAE"/>
    <w:lvl w:ilvl="0" w:tplc="C444E760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067323"/>
    <w:rsid w:val="0000158B"/>
    <w:rsid w:val="00031AFB"/>
    <w:rsid w:val="0003210D"/>
    <w:rsid w:val="00052A7C"/>
    <w:rsid w:val="00067323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C077B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76D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4F4AB4"/>
    <w:rsid w:val="00525CE7"/>
    <w:rsid w:val="00553C2B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142CE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6E5D3F"/>
    <w:rsid w:val="006F2101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19B7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54E81"/>
    <w:rsid w:val="00A71511"/>
    <w:rsid w:val="00A76D75"/>
    <w:rsid w:val="00AA7797"/>
    <w:rsid w:val="00AB4748"/>
    <w:rsid w:val="00AF02F5"/>
    <w:rsid w:val="00AF3D53"/>
    <w:rsid w:val="00B217C9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4F5A"/>
    <w:rsid w:val="00CF787C"/>
    <w:rsid w:val="00D006AB"/>
    <w:rsid w:val="00D01689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0326"/>
    <w:rsid w:val="00E665C0"/>
    <w:rsid w:val="00E97E61"/>
    <w:rsid w:val="00EB1FD3"/>
    <w:rsid w:val="00EB3A8D"/>
    <w:rsid w:val="00EB4F0A"/>
    <w:rsid w:val="00EC1242"/>
    <w:rsid w:val="00EF58A5"/>
    <w:rsid w:val="00F02FBF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DCA9A"/>
  <w15:docId w15:val="{DD68D448-64FB-4D23-B3A1-4BF32F5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F02FBF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F02FBF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1C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60ac14c685c2fcb6ee60d6a5844d1c52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Corporate/Antitrust%20Policy%209-2021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16751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dbell</DisplayName>
        <AccountId>6830</AccountId>
        <AccountType/>
      </UserInfo>
    </Approver>
    <_dlc_DocId xmlns="4bd63098-0c83-43cf-abdd-085f2cc55a51">YWEQ7USXTMD7-11-24230</_dlc_DocId>
    <_dlc_DocIdUrl xmlns="4bd63098-0c83-43cf-abdd-085f2cc55a51">
      <Url>https://internal.wecc.org/_layouts/15/DocIdRedir.aspx?ID=YWEQ7USXTMD7-11-24230</Url>
      <Description>YWEQ7USXTMD7-11-24230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2025-08-24T16:10:01+00:00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484C5-0527-40DE-81B6-D62703A2DFBD}"/>
</file>

<file path=customXml/itemProps3.xml><?xml version="1.0" encoding="utf-8"?>
<ds:datastoreItem xmlns:ds="http://schemas.openxmlformats.org/officeDocument/2006/customXml" ds:itemID="{DA0507B0-5B2A-4952-826A-BAC2F3C31683}"/>
</file>

<file path=customXml/itemProps4.xml><?xml version="1.0" encoding="utf-8"?>
<ds:datastoreItem xmlns:ds="http://schemas.openxmlformats.org/officeDocument/2006/customXml" ds:itemID="{E43CAB16-735B-456E-B096-9D6B05A22745}"/>
</file>

<file path=customXml/itemProps5.xml><?xml version="1.0" encoding="utf-8"?>
<ds:datastoreItem xmlns:ds="http://schemas.openxmlformats.org/officeDocument/2006/customXml" ds:itemID="{8AD660FC-1E0F-4412-9D6A-0855DCF6B0FB}"/>
</file>

<file path=customXml/itemProps6.xml><?xml version="1.0" encoding="utf-8"?>
<ds:datastoreItem xmlns:ds="http://schemas.openxmlformats.org/officeDocument/2006/customXml" ds:itemID="{B2766426-6CB3-4CAF-B3CA-2430D9C55CD5}"/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2023-08-24 RAC Steering Agenda</dc:title>
  <dc:creator>Davies, Enoch</dc:creator>
  <cp:lastModifiedBy>Davies, Enoch</cp:lastModifiedBy>
  <cp:revision>4</cp:revision>
  <cp:lastPrinted>2019-01-04T21:28:00Z</cp:lastPrinted>
  <dcterms:created xsi:type="dcterms:W3CDTF">2023-08-18T14:27:00Z</dcterms:created>
  <dcterms:modified xsi:type="dcterms:W3CDTF">2023-08-18T14:36:00Z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5197a8c2-78eb-4d3f-a102-b73b8c9797cd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